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pPr w:leftFromText="180" w:rightFromText="180" w:vertAnchor="text" w:horzAnchor="page" w:tblpX="1522" w:tblpY="-462"/>
        <w:tblW w:w="9976" w:type="dxa"/>
        <w:tblBorders>
          <w:top w:val="nil"/>
          <w:left w:val="nil"/>
          <w:bottom w:val="nil"/>
          <w:right w:val="nil"/>
          <w:insideH w:val="nil"/>
          <w:insideV w:val="nil"/>
        </w:tblBorders>
        <w:tblLayout w:type="fixed"/>
        <w:tblLook w:val="0600" w:firstRow="0" w:lastRow="0" w:firstColumn="0" w:lastColumn="0" w:noHBand="1" w:noVBand="1"/>
      </w:tblPr>
      <w:tblGrid>
        <w:gridCol w:w="7699"/>
        <w:gridCol w:w="249"/>
        <w:gridCol w:w="249"/>
        <w:gridCol w:w="1779"/>
      </w:tblGrid>
      <w:tr w:rsidR="00C01F23" w14:paraId="062EAD67" w14:textId="77777777" w:rsidTr="00C01F23">
        <w:trPr>
          <w:trHeight w:val="1360"/>
        </w:trPr>
        <w:tc>
          <w:tcPr>
            <w:tcW w:w="7699" w:type="dxa"/>
            <w:shd w:val="clear" w:color="auto" w:fill="EBEBEB"/>
            <w:tcMar>
              <w:left w:w="360" w:type="dxa"/>
            </w:tcMar>
            <w:vAlign w:val="center"/>
          </w:tcPr>
          <w:p w14:paraId="47D5EE32" w14:textId="77777777" w:rsidR="00C01F23" w:rsidRDefault="00C01F23" w:rsidP="00C01F23">
            <w:pPr>
              <w:pStyle w:val="Title"/>
            </w:pPr>
            <w:r>
              <w:t>Equine History Collective</w:t>
            </w:r>
          </w:p>
          <w:p w14:paraId="751FD6C4" w14:textId="77777777" w:rsidR="00C01F23" w:rsidRDefault="00C01F23" w:rsidP="00C01F23">
            <w:pPr>
              <w:pBdr>
                <w:top w:val="nil"/>
                <w:left w:val="nil"/>
                <w:bottom w:val="nil"/>
                <w:right w:val="nil"/>
                <w:between w:val="nil"/>
              </w:pBdr>
              <w:spacing w:line="264" w:lineRule="auto"/>
              <w:rPr>
                <w:b w:val="0"/>
                <w:color w:val="595959"/>
              </w:rPr>
            </w:pPr>
            <w:r>
              <w:rPr>
                <w:b w:val="0"/>
                <w:color w:val="595959"/>
              </w:rPr>
              <w:t xml:space="preserve">EquineHistory.org  EquineHistory@gmail.com </w:t>
            </w:r>
          </w:p>
          <w:p w14:paraId="617F1EE7" w14:textId="77777777" w:rsidR="00C01F23" w:rsidRDefault="00C01F23" w:rsidP="00C01F23">
            <w:pPr>
              <w:pBdr>
                <w:top w:val="nil"/>
                <w:left w:val="nil"/>
                <w:bottom w:val="nil"/>
                <w:right w:val="nil"/>
                <w:between w:val="nil"/>
              </w:pBdr>
              <w:spacing w:line="264" w:lineRule="auto"/>
              <w:rPr>
                <w:b w:val="0"/>
                <w:color w:val="595959"/>
              </w:rPr>
            </w:pPr>
            <w:r>
              <w:rPr>
                <w:b w:val="0"/>
                <w:color w:val="595959"/>
              </w:rPr>
              <w:t>Attn: Katrin Boniface</w:t>
            </w:r>
          </w:p>
          <w:p w14:paraId="64D16DF1" w14:textId="77777777" w:rsidR="00C01F23" w:rsidRDefault="00C01F23" w:rsidP="00C01F23">
            <w:pPr>
              <w:pBdr>
                <w:top w:val="nil"/>
                <w:left w:val="nil"/>
                <w:bottom w:val="nil"/>
                <w:right w:val="nil"/>
                <w:between w:val="nil"/>
              </w:pBdr>
              <w:spacing w:line="264" w:lineRule="auto"/>
              <w:rPr>
                <w:b w:val="0"/>
                <w:color w:val="595959"/>
              </w:rPr>
            </w:pPr>
            <w:r>
              <w:rPr>
                <w:b w:val="0"/>
                <w:color w:val="595959"/>
              </w:rPr>
              <w:t>1212 HMNSS Building, University of California, Riverside</w:t>
            </w:r>
          </w:p>
          <w:p w14:paraId="51739137" w14:textId="77777777" w:rsidR="00C01F23" w:rsidRDefault="00C01F23" w:rsidP="00C01F23">
            <w:pPr>
              <w:pBdr>
                <w:top w:val="nil"/>
                <w:left w:val="nil"/>
                <w:bottom w:val="nil"/>
                <w:right w:val="nil"/>
                <w:between w:val="nil"/>
              </w:pBdr>
              <w:spacing w:line="264" w:lineRule="auto"/>
              <w:rPr>
                <w:b w:val="0"/>
                <w:color w:val="595959"/>
              </w:rPr>
            </w:pPr>
            <w:r>
              <w:rPr>
                <w:b w:val="0"/>
                <w:color w:val="595959"/>
              </w:rPr>
              <w:t>900 University Avenue, Riverside, CA 92521</w:t>
            </w:r>
          </w:p>
        </w:tc>
        <w:tc>
          <w:tcPr>
            <w:tcW w:w="249" w:type="dxa"/>
            <w:shd w:val="clear" w:color="auto" w:fill="17AE92"/>
            <w:vAlign w:val="center"/>
          </w:tcPr>
          <w:p w14:paraId="5996BC93" w14:textId="77777777" w:rsidR="00C01F23" w:rsidRDefault="00C01F23" w:rsidP="00C01F23"/>
        </w:tc>
        <w:tc>
          <w:tcPr>
            <w:tcW w:w="249" w:type="dxa"/>
            <w:shd w:val="clear" w:color="auto" w:fill="7030A0"/>
            <w:vAlign w:val="center"/>
          </w:tcPr>
          <w:p w14:paraId="06CD4C31" w14:textId="77777777" w:rsidR="00C01F23" w:rsidRDefault="00C01F23" w:rsidP="00C01F23"/>
        </w:tc>
        <w:tc>
          <w:tcPr>
            <w:tcW w:w="1779" w:type="dxa"/>
            <w:shd w:val="clear" w:color="auto" w:fill="6F7E84"/>
            <w:vAlign w:val="center"/>
          </w:tcPr>
          <w:p w14:paraId="0CF09FCA" w14:textId="77777777" w:rsidR="00C01F23" w:rsidRDefault="00C01F23" w:rsidP="00C01F23">
            <w:r>
              <w:rPr>
                <w:noProof/>
              </w:rPr>
              <w:drawing>
                <wp:inline distT="0" distB="0" distL="0" distR="0" wp14:anchorId="6F1BF2B9" wp14:editId="1E3BA728">
                  <wp:extent cx="1155897" cy="94769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55897" cy="947692"/>
                          </a:xfrm>
                          <a:prstGeom prst="rect">
                            <a:avLst/>
                          </a:prstGeom>
                          <a:ln/>
                        </pic:spPr>
                      </pic:pic>
                    </a:graphicData>
                  </a:graphic>
                </wp:inline>
              </w:drawing>
            </w:r>
          </w:p>
        </w:tc>
      </w:tr>
    </w:tbl>
    <w:p w14:paraId="47BEF18E" w14:textId="77777777" w:rsidR="001E37F8" w:rsidRDefault="001E37F8"/>
    <w:p w14:paraId="0345A3B7" w14:textId="77777777" w:rsidR="001E37F8" w:rsidRDefault="00C06EC1">
      <w:pPr>
        <w:rPr>
          <w:color w:val="000000"/>
        </w:rPr>
      </w:pPr>
      <w:r>
        <w:rPr>
          <w:color w:val="000000"/>
        </w:rPr>
        <w:t xml:space="preserve">Dear Friend of the EHC, </w:t>
      </w:r>
    </w:p>
    <w:p w14:paraId="21A64FC4" w14:textId="77777777" w:rsidR="001E37F8" w:rsidRDefault="00C06EC1">
      <w:pPr>
        <w:rPr>
          <w:color w:val="000000"/>
        </w:rPr>
      </w:pPr>
      <w:r>
        <w:rPr>
          <w:color w:val="000000"/>
        </w:rPr>
        <w:t xml:space="preserve">The Equine History Collective’s Bylaws, Article 7, Section 5 states that “Each year, the Board shall hold at least one meeting… for the purposes of election of Directors, appointment of Officers, review and approval of the corporate budget and transaction </w:t>
      </w:r>
      <w:r>
        <w:rPr>
          <w:color w:val="000000"/>
        </w:rPr>
        <w:t>of other business.” This meeting will be held in conjunction with the Equine History Conference, on Sunday, Dec. 2, 9am–10:30 am, in the Arabian Horse Center Room on the campus of Cal Poly Pomona. In accordance with Article 7, Section 7.2, this notice is g</w:t>
      </w:r>
      <w:r>
        <w:rPr>
          <w:color w:val="000000"/>
        </w:rPr>
        <w:t xml:space="preserve">iven at least five days before the meeting. </w:t>
      </w:r>
    </w:p>
    <w:p w14:paraId="044ED319" w14:textId="77777777" w:rsidR="001E37F8" w:rsidRDefault="00C06EC1">
      <w:pPr>
        <w:rPr>
          <w:color w:val="000000"/>
        </w:rPr>
      </w:pPr>
      <w:r>
        <w:rPr>
          <w:color w:val="000000"/>
        </w:rPr>
        <w:t xml:space="preserve">The business meeting is open to members. Please confirm in advance that you are registered as a member by checking the list of members on the </w:t>
      </w:r>
      <w:hyperlink r:id="rId8" w:history="1">
        <w:r w:rsidRPr="00C01F23">
          <w:rPr>
            <w:rStyle w:val="Hyperlink"/>
          </w:rPr>
          <w:t>website</w:t>
        </w:r>
      </w:hyperlink>
      <w:r>
        <w:rPr>
          <w:color w:val="000000"/>
        </w:rPr>
        <w:t xml:space="preserve">. If you would like to become a member, please e-mail </w:t>
      </w:r>
      <w:hyperlink r:id="rId9">
        <w:r>
          <w:rPr>
            <w:color w:val="000000"/>
            <w:u w:val="single"/>
          </w:rPr>
          <w:t>equinehistory@gmail.com</w:t>
        </w:r>
      </w:hyperlink>
      <w:r>
        <w:rPr>
          <w:color w:val="000000"/>
        </w:rPr>
        <w:t xml:space="preserve"> or sign up at the business meeting. </w:t>
      </w:r>
    </w:p>
    <w:p w14:paraId="5F0515BC" w14:textId="77777777" w:rsidR="001E37F8" w:rsidRDefault="00C06EC1">
      <w:pPr>
        <w:rPr>
          <w:color w:val="000000"/>
        </w:rPr>
      </w:pPr>
      <w:r>
        <w:rPr>
          <w:color w:val="000000"/>
        </w:rPr>
        <w:t>The EHC is committed to being accessible and incl</w:t>
      </w:r>
      <w:r>
        <w:rPr>
          <w:color w:val="000000"/>
        </w:rPr>
        <w:t xml:space="preserve">usive. We are a collective and encourage participation and invite submissions from members or non-members on topics of interest to this community. We can be reached through our </w:t>
      </w:r>
      <w:hyperlink r:id="rId10">
        <w:r>
          <w:rPr>
            <w:color w:val="000000"/>
            <w:u w:val="single"/>
          </w:rPr>
          <w:t>contact page</w:t>
        </w:r>
      </w:hyperlink>
      <w:r>
        <w:rPr>
          <w:color w:val="000000"/>
        </w:rPr>
        <w:t>, a</w:t>
      </w:r>
      <w:r>
        <w:rPr>
          <w:color w:val="000000"/>
        </w:rPr>
        <w:t xml:space="preserve">t EquineHistory@gmail.com, or on twitter </w:t>
      </w:r>
      <w:hyperlink r:id="rId11">
        <w:r>
          <w:rPr>
            <w:color w:val="000000"/>
            <w:u w:val="single"/>
          </w:rPr>
          <w:t>@Equine_History</w:t>
        </w:r>
      </w:hyperlink>
      <w:r>
        <w:rPr>
          <w:color w:val="000000"/>
        </w:rPr>
        <w:t>.</w:t>
      </w:r>
    </w:p>
    <w:p w14:paraId="611FBB37" w14:textId="77777777" w:rsidR="001E37F8" w:rsidRDefault="00C06EC1">
      <w:pPr>
        <w:rPr>
          <w:color w:val="000000"/>
        </w:rPr>
      </w:pPr>
      <w:bookmarkStart w:id="0" w:name="_gjdgxs" w:colFirst="0" w:colLast="0"/>
      <w:bookmarkEnd w:id="0"/>
      <w:r>
        <w:rPr>
          <w:color w:val="000000"/>
        </w:rPr>
        <w:t>We hope that you will be able to join us for both the meeting, and the whole conference. As this is our first formal meeting, it will provide th</w:t>
      </w:r>
      <w:r>
        <w:rPr>
          <w:color w:val="000000"/>
        </w:rPr>
        <w:t xml:space="preserve">e opportunity to discuss as a group the short- and long-term vision and goals of the EHC. The bylaws are attached, and the draft meeting agenda is below. </w:t>
      </w:r>
    </w:p>
    <w:p w14:paraId="195E18BB" w14:textId="77777777" w:rsidR="001E37F8" w:rsidRDefault="00C06EC1">
      <w:pPr>
        <w:rPr>
          <w:color w:val="000000"/>
        </w:rPr>
      </w:pPr>
      <w:bookmarkStart w:id="1" w:name="_swe03ayfw6yr" w:colFirst="0" w:colLast="0"/>
      <w:bookmarkEnd w:id="1"/>
      <w:r>
        <w:rPr>
          <w:color w:val="000000"/>
        </w:rPr>
        <w:t>We will be sending out a form in the next few days in which those of you unable to attend the meeting</w:t>
      </w:r>
      <w:r>
        <w:rPr>
          <w:color w:val="000000"/>
        </w:rPr>
        <w:t xml:space="preserve"> will be able to submit comments about items on the agenda. </w:t>
      </w:r>
    </w:p>
    <w:p w14:paraId="49E7790D" w14:textId="77777777" w:rsidR="001E37F8" w:rsidRDefault="00C06EC1">
      <w:pPr>
        <w:rPr>
          <w:color w:val="000000"/>
        </w:rPr>
      </w:pPr>
      <w:r>
        <w:rPr>
          <w:color w:val="000000"/>
        </w:rPr>
        <w:t xml:space="preserve">Please let us know if you have any questions. Thank you for your membership in the EHC and for your contributions. </w:t>
      </w:r>
    </w:p>
    <w:p w14:paraId="501BCDA0" w14:textId="77777777" w:rsidR="001E37F8" w:rsidRDefault="00C06EC1">
      <w:pPr>
        <w:rPr>
          <w:color w:val="000000"/>
        </w:rPr>
      </w:pPr>
      <w:r>
        <w:rPr>
          <w:color w:val="000000"/>
        </w:rPr>
        <w:t>Best Regards,</w:t>
      </w:r>
    </w:p>
    <w:tbl>
      <w:tblPr>
        <w:tblStyle w:val="a0"/>
        <w:tblW w:w="8990" w:type="dxa"/>
        <w:tblBorders>
          <w:top w:val="nil"/>
          <w:left w:val="nil"/>
          <w:bottom w:val="nil"/>
          <w:right w:val="nil"/>
          <w:insideH w:val="nil"/>
          <w:insideV w:val="nil"/>
        </w:tblBorders>
        <w:tblLayout w:type="fixed"/>
        <w:tblLook w:val="0400" w:firstRow="0" w:lastRow="0" w:firstColumn="0" w:lastColumn="0" w:noHBand="0" w:noVBand="1"/>
      </w:tblPr>
      <w:tblGrid>
        <w:gridCol w:w="2996"/>
        <w:gridCol w:w="2997"/>
        <w:gridCol w:w="2997"/>
      </w:tblGrid>
      <w:tr w:rsidR="001E37F8" w14:paraId="2698CA28" w14:textId="77777777">
        <w:trPr>
          <w:trHeight w:val="1060"/>
        </w:trPr>
        <w:tc>
          <w:tcPr>
            <w:tcW w:w="2996" w:type="dxa"/>
          </w:tcPr>
          <w:p w14:paraId="55AC4E29" w14:textId="77777777" w:rsidR="001E37F8" w:rsidRDefault="00C06EC1">
            <w:pP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highlight w:val="white"/>
              </w:rPr>
              <w:t>Kathryn Renton</w:t>
            </w:r>
          </w:p>
          <w:p w14:paraId="4E3F6F55" w14:textId="77777777" w:rsidR="001E37F8" w:rsidRDefault="00C06EC1">
            <w:pP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highlight w:val="white"/>
              </w:rPr>
              <w:t>EHC Treasurer</w:t>
            </w:r>
          </w:p>
          <w:p w14:paraId="729EF40E" w14:textId="77777777" w:rsidR="001E37F8" w:rsidRDefault="00C06EC1">
            <w:pPr>
              <w:rPr>
                <w:rFonts w:ascii="Times New Roman" w:eastAsia="Times New Roman" w:hAnsi="Times New Roman" w:cs="Times New Roman"/>
                <w:b w:val="0"/>
                <w:sz w:val="24"/>
                <w:szCs w:val="24"/>
              </w:rPr>
            </w:pPr>
            <w:r>
              <w:rPr>
                <w:rFonts w:ascii="Times New Roman" w:eastAsia="Times New Roman" w:hAnsi="Times New Roman" w:cs="Times New Roman"/>
                <w:b w:val="0"/>
                <w:color w:val="1155CC"/>
                <w:sz w:val="24"/>
                <w:szCs w:val="24"/>
                <w:highlight w:val="white"/>
              </w:rPr>
              <w:t>kathrynrenton@ucla.edu</w:t>
            </w:r>
          </w:p>
          <w:p w14:paraId="5705B7AB" w14:textId="77777777" w:rsidR="001E37F8" w:rsidRDefault="001E37F8">
            <w:pPr>
              <w:rPr>
                <w:b w:val="0"/>
              </w:rPr>
            </w:pPr>
          </w:p>
        </w:tc>
        <w:tc>
          <w:tcPr>
            <w:tcW w:w="2997" w:type="dxa"/>
          </w:tcPr>
          <w:p w14:paraId="1163FB42" w14:textId="77777777" w:rsidR="001E37F8" w:rsidRDefault="00C06EC1">
            <w:pP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highlight w:val="white"/>
              </w:rPr>
              <w:t>Janice Gunther Martin</w:t>
            </w:r>
          </w:p>
          <w:p w14:paraId="43AAC82D" w14:textId="77777777" w:rsidR="001E37F8" w:rsidRDefault="00C06EC1">
            <w:pP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highlight w:val="white"/>
              </w:rPr>
              <w:t xml:space="preserve">EHC Secretary </w:t>
            </w:r>
          </w:p>
          <w:p w14:paraId="09CE3ED7" w14:textId="77777777" w:rsidR="001E37F8" w:rsidRDefault="00C06EC1">
            <w:pPr>
              <w:rPr>
                <w:rFonts w:ascii="Times New Roman" w:eastAsia="Times New Roman" w:hAnsi="Times New Roman" w:cs="Times New Roman"/>
                <w:b w:val="0"/>
                <w:sz w:val="24"/>
                <w:szCs w:val="24"/>
              </w:rPr>
            </w:pPr>
            <w:r>
              <w:rPr>
                <w:rFonts w:ascii="Times New Roman" w:eastAsia="Times New Roman" w:hAnsi="Times New Roman" w:cs="Times New Roman"/>
                <w:b w:val="0"/>
                <w:color w:val="1155CC"/>
                <w:sz w:val="24"/>
                <w:szCs w:val="24"/>
                <w:highlight w:val="white"/>
              </w:rPr>
              <w:t>jgunther@nd.edu</w:t>
            </w:r>
          </w:p>
          <w:p w14:paraId="484D8570" w14:textId="77777777" w:rsidR="001E37F8" w:rsidRDefault="001E37F8">
            <w:pPr>
              <w:rPr>
                <w:b w:val="0"/>
              </w:rPr>
            </w:pPr>
          </w:p>
        </w:tc>
        <w:tc>
          <w:tcPr>
            <w:tcW w:w="2997" w:type="dxa"/>
          </w:tcPr>
          <w:p w14:paraId="6104F087" w14:textId="77777777" w:rsidR="001E37F8" w:rsidRDefault="00C06EC1">
            <w:pP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highlight w:val="white"/>
              </w:rPr>
              <w:t>Katrin Boniface</w:t>
            </w:r>
          </w:p>
          <w:p w14:paraId="158C58E4" w14:textId="77777777" w:rsidR="001E37F8" w:rsidRDefault="00C06EC1">
            <w:pP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highlight w:val="white"/>
              </w:rPr>
              <w:t>EHC President</w:t>
            </w:r>
          </w:p>
          <w:p w14:paraId="443AE13E" w14:textId="77777777" w:rsidR="001E37F8" w:rsidRDefault="00C06EC1">
            <w:pPr>
              <w:rPr>
                <w:rFonts w:ascii="Times New Roman" w:eastAsia="Times New Roman" w:hAnsi="Times New Roman" w:cs="Times New Roman"/>
                <w:b w:val="0"/>
                <w:sz w:val="24"/>
                <w:szCs w:val="24"/>
              </w:rPr>
            </w:pPr>
            <w:r>
              <w:rPr>
                <w:rFonts w:ascii="Times New Roman" w:eastAsia="Times New Roman" w:hAnsi="Times New Roman" w:cs="Times New Roman"/>
                <w:b w:val="0"/>
                <w:color w:val="1155CC"/>
                <w:sz w:val="24"/>
                <w:szCs w:val="24"/>
                <w:highlight w:val="white"/>
              </w:rPr>
              <w:t>katrinboniface@gmail.com</w:t>
            </w:r>
          </w:p>
          <w:p w14:paraId="21DFED21" w14:textId="77777777" w:rsidR="001E37F8" w:rsidRDefault="001E37F8">
            <w:pPr>
              <w:rPr>
                <w:b w:val="0"/>
              </w:rPr>
            </w:pPr>
          </w:p>
        </w:tc>
      </w:tr>
    </w:tbl>
    <w:p w14:paraId="4E9018BA" w14:textId="77777777" w:rsidR="001E37F8" w:rsidRDefault="00C06EC1">
      <w:pPr>
        <w:spacing w:line="240" w:lineRule="auto"/>
        <w:rPr>
          <w:color w:val="000000"/>
        </w:rPr>
      </w:pPr>
      <w:r>
        <w:rPr>
          <w:color w:val="000000"/>
        </w:rPr>
        <w:lastRenderedPageBreak/>
        <w:t>2018 EHC Business Meeting Agenda</w:t>
      </w:r>
    </w:p>
    <w:p w14:paraId="09117A41" w14:textId="77777777" w:rsidR="001E37F8" w:rsidRDefault="00C06EC1">
      <w:pPr>
        <w:numPr>
          <w:ilvl w:val="0"/>
          <w:numId w:val="1"/>
        </w:numPr>
        <w:spacing w:line="240" w:lineRule="auto"/>
        <w:rPr>
          <w:color w:val="000000"/>
        </w:rPr>
      </w:pPr>
      <w:r>
        <w:rPr>
          <w:color w:val="000000"/>
        </w:rPr>
        <w:t>Report of the Board of Directors</w:t>
      </w:r>
    </w:p>
    <w:p w14:paraId="7E8BCB8D" w14:textId="77777777" w:rsidR="001E37F8" w:rsidRDefault="00C06EC1">
      <w:pPr>
        <w:numPr>
          <w:ilvl w:val="1"/>
          <w:numId w:val="1"/>
        </w:numPr>
        <w:spacing w:line="240" w:lineRule="auto"/>
        <w:rPr>
          <w:color w:val="000000"/>
        </w:rPr>
      </w:pPr>
      <w:r>
        <w:rPr>
          <w:color w:val="000000"/>
        </w:rPr>
        <w:t xml:space="preserve">President’s Report on Membership &amp; Social Media Analytics </w:t>
      </w:r>
    </w:p>
    <w:p w14:paraId="540CEC6A" w14:textId="77777777" w:rsidR="001E37F8" w:rsidRDefault="00C06EC1">
      <w:pPr>
        <w:numPr>
          <w:ilvl w:val="1"/>
          <w:numId w:val="1"/>
        </w:numPr>
        <w:spacing w:line="240" w:lineRule="auto"/>
        <w:rPr>
          <w:color w:val="000000"/>
        </w:rPr>
      </w:pPr>
      <w:r>
        <w:rPr>
          <w:color w:val="000000"/>
        </w:rPr>
        <w:t>Secretary’s Summary of Board Actions</w:t>
      </w:r>
    </w:p>
    <w:p w14:paraId="0ED672A8" w14:textId="77777777" w:rsidR="001E37F8" w:rsidRDefault="00C06EC1">
      <w:pPr>
        <w:numPr>
          <w:ilvl w:val="1"/>
          <w:numId w:val="1"/>
        </w:numPr>
        <w:spacing w:line="240" w:lineRule="auto"/>
        <w:rPr>
          <w:color w:val="000000"/>
        </w:rPr>
      </w:pPr>
      <w:r>
        <w:rPr>
          <w:color w:val="000000"/>
        </w:rPr>
        <w:t>Treasurer’s Report on Funding &amp; Capacity</w:t>
      </w:r>
    </w:p>
    <w:p w14:paraId="53F949D5" w14:textId="77777777" w:rsidR="001E37F8" w:rsidRDefault="00C06EC1">
      <w:pPr>
        <w:numPr>
          <w:ilvl w:val="1"/>
          <w:numId w:val="1"/>
        </w:numPr>
        <w:spacing w:line="240" w:lineRule="auto"/>
        <w:rPr>
          <w:color w:val="000000"/>
        </w:rPr>
      </w:pPr>
      <w:r>
        <w:rPr>
          <w:color w:val="000000"/>
        </w:rPr>
        <w:t>Future Projects: Vision and Needs</w:t>
      </w:r>
    </w:p>
    <w:p w14:paraId="1D925011" w14:textId="77777777" w:rsidR="001E37F8" w:rsidRDefault="00C06EC1">
      <w:pPr>
        <w:numPr>
          <w:ilvl w:val="0"/>
          <w:numId w:val="1"/>
        </w:numPr>
        <w:spacing w:line="240" w:lineRule="auto"/>
        <w:rPr>
          <w:color w:val="000000"/>
        </w:rPr>
      </w:pPr>
      <w:r>
        <w:rPr>
          <w:color w:val="000000"/>
        </w:rPr>
        <w:t>Annual Conference Update</w:t>
      </w:r>
    </w:p>
    <w:p w14:paraId="11164DEE" w14:textId="77777777" w:rsidR="001E37F8" w:rsidRDefault="00C06EC1">
      <w:pPr>
        <w:numPr>
          <w:ilvl w:val="1"/>
          <w:numId w:val="1"/>
        </w:numPr>
        <w:spacing w:line="240" w:lineRule="auto"/>
        <w:rPr>
          <w:color w:val="000000"/>
        </w:rPr>
      </w:pPr>
      <w:r>
        <w:rPr>
          <w:color w:val="000000"/>
        </w:rPr>
        <w:t>Conference 2019: Announcement for EHC Conference 2019 sponsored by the W.K. Kellogg Arabian Horse Library at Cal Poly P</w:t>
      </w:r>
      <w:r>
        <w:rPr>
          <w:color w:val="000000"/>
        </w:rPr>
        <w:t>omona</w:t>
      </w:r>
    </w:p>
    <w:p w14:paraId="1FB86E51" w14:textId="77777777" w:rsidR="001E37F8" w:rsidRDefault="00C06EC1">
      <w:pPr>
        <w:numPr>
          <w:ilvl w:val="1"/>
          <w:numId w:val="1"/>
        </w:numPr>
        <w:spacing w:line="240" w:lineRule="auto"/>
        <w:rPr>
          <w:color w:val="000000"/>
        </w:rPr>
      </w:pPr>
      <w:r>
        <w:rPr>
          <w:color w:val="000000"/>
        </w:rPr>
        <w:t xml:space="preserve">Conference 2020: Call for proposals for new sponsor and host locations in 2020. </w:t>
      </w:r>
    </w:p>
    <w:p w14:paraId="016CDE84" w14:textId="77777777" w:rsidR="001E37F8" w:rsidRDefault="00C06EC1">
      <w:pPr>
        <w:numPr>
          <w:ilvl w:val="0"/>
          <w:numId w:val="1"/>
        </w:numPr>
        <w:spacing w:line="240" w:lineRule="auto"/>
        <w:rPr>
          <w:color w:val="000000"/>
        </w:rPr>
      </w:pPr>
      <w:r>
        <w:rPr>
          <w:color w:val="000000"/>
        </w:rPr>
        <w:t>Publishing Agenda</w:t>
      </w:r>
    </w:p>
    <w:p w14:paraId="48A10D33" w14:textId="77777777" w:rsidR="001E37F8" w:rsidRDefault="00C06EC1">
      <w:pPr>
        <w:numPr>
          <w:ilvl w:val="1"/>
          <w:numId w:val="1"/>
        </w:numPr>
        <w:spacing w:line="240" w:lineRule="auto"/>
        <w:rPr>
          <w:color w:val="000000"/>
        </w:rPr>
      </w:pPr>
      <w:r>
        <w:rPr>
          <w:color w:val="000000"/>
        </w:rPr>
        <w:t>Proposal for open-access journal of equine history</w:t>
      </w:r>
    </w:p>
    <w:p w14:paraId="65842D8D" w14:textId="77777777" w:rsidR="001E37F8" w:rsidRDefault="00C06EC1">
      <w:pPr>
        <w:numPr>
          <w:ilvl w:val="1"/>
          <w:numId w:val="1"/>
        </w:numPr>
        <w:spacing w:line="240" w:lineRule="auto"/>
        <w:rPr>
          <w:color w:val="000000"/>
        </w:rPr>
      </w:pPr>
      <w:r>
        <w:rPr>
          <w:color w:val="000000"/>
        </w:rPr>
        <w:t>Open forum to discuss format, scope, possible hosts, and funding</w:t>
      </w:r>
    </w:p>
    <w:p w14:paraId="1AD45F3B" w14:textId="77777777" w:rsidR="001E37F8" w:rsidRDefault="00C06EC1">
      <w:pPr>
        <w:numPr>
          <w:ilvl w:val="0"/>
          <w:numId w:val="1"/>
        </w:numPr>
        <w:spacing w:line="240" w:lineRule="auto"/>
        <w:rPr>
          <w:color w:val="000000"/>
        </w:rPr>
      </w:pPr>
      <w:r>
        <w:rPr>
          <w:color w:val="000000"/>
        </w:rPr>
        <w:t>Organization &amp; Leadership</w:t>
      </w:r>
    </w:p>
    <w:p w14:paraId="60560837" w14:textId="77777777" w:rsidR="001E37F8" w:rsidRDefault="00C06EC1">
      <w:pPr>
        <w:numPr>
          <w:ilvl w:val="1"/>
          <w:numId w:val="1"/>
        </w:numPr>
        <w:spacing w:line="240" w:lineRule="auto"/>
        <w:rPr>
          <w:color w:val="000000"/>
        </w:rPr>
      </w:pPr>
      <w:r>
        <w:rPr>
          <w:color w:val="000000"/>
        </w:rPr>
        <w:t xml:space="preserve">Bylaws: call for suggestions and feedback </w:t>
      </w:r>
    </w:p>
    <w:p w14:paraId="5F85FF25" w14:textId="77777777" w:rsidR="001E37F8" w:rsidRDefault="00C06EC1">
      <w:pPr>
        <w:numPr>
          <w:ilvl w:val="1"/>
          <w:numId w:val="1"/>
        </w:numPr>
        <w:spacing w:line="240" w:lineRule="auto"/>
        <w:rPr>
          <w:color w:val="000000"/>
        </w:rPr>
      </w:pPr>
      <w:r>
        <w:rPr>
          <w:color w:val="000000"/>
        </w:rPr>
        <w:t xml:space="preserve">Board and Officer Nominations </w:t>
      </w:r>
    </w:p>
    <w:p w14:paraId="329A0E20" w14:textId="77777777" w:rsidR="001E37F8" w:rsidRDefault="00C06EC1">
      <w:pPr>
        <w:numPr>
          <w:ilvl w:val="1"/>
          <w:numId w:val="1"/>
        </w:numPr>
        <w:spacing w:line="240" w:lineRule="auto"/>
        <w:rPr>
          <w:color w:val="000000"/>
        </w:rPr>
      </w:pPr>
      <w:r>
        <w:rPr>
          <w:color w:val="000000"/>
        </w:rPr>
        <w:t>Membership Development: call for suggestions and feedback</w:t>
      </w:r>
    </w:p>
    <w:p w14:paraId="5B1CB9BD" w14:textId="77777777" w:rsidR="001E37F8" w:rsidRDefault="00C06EC1">
      <w:pPr>
        <w:numPr>
          <w:ilvl w:val="1"/>
          <w:numId w:val="1"/>
        </w:numPr>
        <w:spacing w:line="240" w:lineRule="auto"/>
        <w:rPr>
          <w:color w:val="000000"/>
        </w:rPr>
      </w:pPr>
      <w:r>
        <w:rPr>
          <w:color w:val="000000"/>
        </w:rPr>
        <w:t>Public Engagement: call for suggestions and feedback</w:t>
      </w:r>
    </w:p>
    <w:p w14:paraId="780E78E0" w14:textId="77777777" w:rsidR="001E37F8" w:rsidRDefault="00C06EC1">
      <w:pPr>
        <w:numPr>
          <w:ilvl w:val="1"/>
          <w:numId w:val="1"/>
        </w:numPr>
        <w:spacing w:line="240" w:lineRule="auto"/>
        <w:rPr>
          <w:color w:val="000000"/>
        </w:rPr>
      </w:pPr>
      <w:r>
        <w:rPr>
          <w:color w:val="000000"/>
        </w:rPr>
        <w:t>Equine Industry Engagement: call for suggestions and feedback</w:t>
      </w:r>
    </w:p>
    <w:p w14:paraId="5E4014D2" w14:textId="77777777" w:rsidR="001E37F8" w:rsidRDefault="00C06EC1">
      <w:pPr>
        <w:numPr>
          <w:ilvl w:val="1"/>
          <w:numId w:val="1"/>
        </w:numPr>
        <w:spacing w:line="240" w:lineRule="auto"/>
        <w:rPr>
          <w:color w:val="000000"/>
        </w:rPr>
      </w:pPr>
      <w:r>
        <w:rPr>
          <w:color w:val="000000"/>
        </w:rPr>
        <w:t>Interdisc</w:t>
      </w:r>
      <w:r>
        <w:rPr>
          <w:color w:val="000000"/>
        </w:rPr>
        <w:t>iplinary Academic Engagement: call for suggestions and feedback</w:t>
      </w:r>
    </w:p>
    <w:p w14:paraId="5B6BA869" w14:textId="77777777" w:rsidR="001E37F8" w:rsidRDefault="00C06EC1">
      <w:pPr>
        <w:numPr>
          <w:ilvl w:val="0"/>
          <w:numId w:val="1"/>
        </w:numPr>
        <w:spacing w:line="240" w:lineRule="auto"/>
        <w:rPr>
          <w:color w:val="000000"/>
        </w:rPr>
      </w:pPr>
      <w:r>
        <w:rPr>
          <w:color w:val="000000"/>
        </w:rPr>
        <w:t>Call for Volunteers</w:t>
      </w:r>
    </w:p>
    <w:p w14:paraId="4C28A21B" w14:textId="77777777" w:rsidR="001E37F8" w:rsidRDefault="00C06EC1">
      <w:pPr>
        <w:numPr>
          <w:ilvl w:val="1"/>
          <w:numId w:val="1"/>
        </w:numPr>
        <w:spacing w:line="240" w:lineRule="auto"/>
        <w:rPr>
          <w:color w:val="000000"/>
        </w:rPr>
      </w:pPr>
      <w:r>
        <w:rPr>
          <w:color w:val="000000"/>
        </w:rPr>
        <w:t>Conference 2019: committee to review CFP and abstracts; support staff</w:t>
      </w:r>
    </w:p>
    <w:p w14:paraId="4DDFB71B" w14:textId="77777777" w:rsidR="001E37F8" w:rsidRDefault="00C06EC1">
      <w:pPr>
        <w:numPr>
          <w:ilvl w:val="1"/>
          <w:numId w:val="1"/>
        </w:numPr>
        <w:spacing w:line="240" w:lineRule="auto"/>
        <w:rPr>
          <w:color w:val="000000"/>
        </w:rPr>
      </w:pPr>
      <w:r>
        <w:rPr>
          <w:color w:val="000000"/>
        </w:rPr>
        <w:t>Conference 2020: organizers and/or support staff</w:t>
      </w:r>
    </w:p>
    <w:p w14:paraId="1A8063B9" w14:textId="77777777" w:rsidR="001E37F8" w:rsidRDefault="00C06EC1">
      <w:pPr>
        <w:numPr>
          <w:ilvl w:val="1"/>
          <w:numId w:val="1"/>
        </w:numPr>
        <w:spacing w:line="240" w:lineRule="auto"/>
        <w:rPr>
          <w:color w:val="000000"/>
        </w:rPr>
      </w:pPr>
      <w:r>
        <w:rPr>
          <w:color w:val="000000"/>
        </w:rPr>
        <w:t>Social Media: project based contributors and/or edito</w:t>
      </w:r>
      <w:r>
        <w:rPr>
          <w:color w:val="000000"/>
        </w:rPr>
        <w:t>rs</w:t>
      </w:r>
    </w:p>
    <w:p w14:paraId="4A7E6CAD" w14:textId="77777777" w:rsidR="001E37F8" w:rsidRPr="00C01F23" w:rsidRDefault="00C06EC1" w:rsidP="00C01F23">
      <w:pPr>
        <w:numPr>
          <w:ilvl w:val="1"/>
          <w:numId w:val="1"/>
        </w:numPr>
        <w:spacing w:line="240" w:lineRule="auto"/>
        <w:rPr>
          <w:color w:val="000000"/>
        </w:rPr>
      </w:pPr>
      <w:r>
        <w:rPr>
          <w:color w:val="000000"/>
        </w:rPr>
        <w:t>Grant Writing and/or Fundraising: connections, suggestions, or project based leadership</w:t>
      </w:r>
      <w:bookmarkStart w:id="2" w:name="_GoBack"/>
      <w:bookmarkEnd w:id="2"/>
    </w:p>
    <w:sectPr w:rsidR="001E37F8" w:rsidRPr="00C01F23">
      <w:footerReference w:type="default" r:id="rId12"/>
      <w:footerReference w:type="first" r:id="rId13"/>
      <w:pgSz w:w="12240" w:h="15840"/>
      <w:pgMar w:top="1008" w:right="1440" w:bottom="2880" w:left="1800" w:header="864"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8ADF0" w14:textId="77777777" w:rsidR="00C06EC1" w:rsidRDefault="00C06EC1">
      <w:pPr>
        <w:spacing w:after="0" w:line="240" w:lineRule="auto"/>
      </w:pPr>
      <w:r>
        <w:separator/>
      </w:r>
    </w:p>
  </w:endnote>
  <w:endnote w:type="continuationSeparator" w:id="0">
    <w:p w14:paraId="4982E260" w14:textId="77777777" w:rsidR="00C06EC1" w:rsidRDefault="00C0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FCA2" w14:textId="77777777" w:rsidR="001E37F8" w:rsidRDefault="001E37F8">
    <w:pPr>
      <w:widowControl w:val="0"/>
      <w:pBdr>
        <w:top w:val="nil"/>
        <w:left w:val="nil"/>
        <w:bottom w:val="nil"/>
        <w:right w:val="nil"/>
        <w:between w:val="nil"/>
      </w:pBdr>
      <w:spacing w:after="0" w:line="276" w:lineRule="auto"/>
      <w:rPr>
        <w:rFonts w:ascii="Times" w:eastAsia="Times" w:hAnsi="Times" w:cs="Times"/>
        <w:color w:val="000000"/>
        <w:sz w:val="24"/>
        <w:szCs w:val="24"/>
      </w:rPr>
    </w:pPr>
  </w:p>
  <w:tbl>
    <w:tblPr>
      <w:tblStyle w:val="a1"/>
      <w:tblW w:w="9360" w:type="dxa"/>
      <w:tblInd w:w="-360" w:type="dxa"/>
      <w:tblLayout w:type="fixed"/>
      <w:tblLook w:val="0400" w:firstRow="0" w:lastRow="0" w:firstColumn="0" w:lastColumn="0" w:noHBand="0" w:noVBand="1"/>
    </w:tblPr>
    <w:tblGrid>
      <w:gridCol w:w="360"/>
      <w:gridCol w:w="7588"/>
      <w:gridCol w:w="202"/>
      <w:gridCol w:w="202"/>
      <w:gridCol w:w="1008"/>
    </w:tblGrid>
    <w:tr w:rsidR="001E37F8" w14:paraId="57B798C6" w14:textId="77777777">
      <w:trPr>
        <w:trHeight w:val="280"/>
      </w:trPr>
      <w:tc>
        <w:tcPr>
          <w:tcW w:w="360" w:type="dxa"/>
          <w:shd w:val="clear" w:color="auto" w:fill="EBEBEB"/>
          <w:vAlign w:val="center"/>
        </w:tcPr>
        <w:p w14:paraId="694CC963" w14:textId="77777777" w:rsidR="001E37F8" w:rsidRDefault="001E37F8"/>
      </w:tc>
      <w:tc>
        <w:tcPr>
          <w:tcW w:w="7588" w:type="dxa"/>
          <w:shd w:val="clear" w:color="auto" w:fill="EBEBEB"/>
          <w:vAlign w:val="center"/>
        </w:tcPr>
        <w:p w14:paraId="41D6C297" w14:textId="77777777" w:rsidR="001E37F8" w:rsidRDefault="00C06EC1">
          <w:r>
            <w:fldChar w:fldCharType="begin"/>
          </w:r>
          <w:r>
            <w:instrText>PAGE</w:instrText>
          </w:r>
          <w:r w:rsidR="00C01F23">
            <w:fldChar w:fldCharType="separate"/>
          </w:r>
          <w:r w:rsidR="00C01F23">
            <w:rPr>
              <w:noProof/>
            </w:rPr>
            <w:t>2</w:t>
          </w:r>
          <w:r>
            <w:fldChar w:fldCharType="end"/>
          </w:r>
        </w:p>
      </w:tc>
      <w:tc>
        <w:tcPr>
          <w:tcW w:w="202" w:type="dxa"/>
          <w:shd w:val="clear" w:color="auto" w:fill="17AE92"/>
          <w:vAlign w:val="center"/>
        </w:tcPr>
        <w:p w14:paraId="66F3FCB6" w14:textId="77777777" w:rsidR="001E37F8" w:rsidRDefault="001E37F8"/>
      </w:tc>
      <w:tc>
        <w:tcPr>
          <w:tcW w:w="202" w:type="dxa"/>
          <w:shd w:val="clear" w:color="auto" w:fill="F7A23F"/>
          <w:vAlign w:val="center"/>
        </w:tcPr>
        <w:p w14:paraId="3932B480" w14:textId="77777777" w:rsidR="001E37F8" w:rsidRDefault="001E37F8"/>
      </w:tc>
      <w:tc>
        <w:tcPr>
          <w:tcW w:w="1008" w:type="dxa"/>
          <w:shd w:val="clear" w:color="auto" w:fill="6F7E84"/>
          <w:vAlign w:val="center"/>
        </w:tcPr>
        <w:p w14:paraId="694358EE" w14:textId="77777777" w:rsidR="001E37F8" w:rsidRDefault="001E37F8"/>
      </w:tc>
    </w:tr>
  </w:tbl>
  <w:p w14:paraId="396CB680" w14:textId="77777777" w:rsidR="001E37F8" w:rsidRDefault="001E37F8">
    <w:pPr>
      <w:pBdr>
        <w:top w:val="nil"/>
        <w:left w:val="nil"/>
        <w:bottom w:val="nil"/>
        <w:right w:val="nil"/>
        <w:between w:val="nil"/>
      </w:pBdr>
      <w:spacing w:after="0" w:line="240" w:lineRule="aut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CDE27" w14:textId="77777777" w:rsidR="001E37F8" w:rsidRDefault="001E37F8">
    <w:pPr>
      <w:widowControl w:val="0"/>
      <w:pBdr>
        <w:top w:val="nil"/>
        <w:left w:val="nil"/>
        <w:bottom w:val="nil"/>
        <w:right w:val="nil"/>
        <w:between w:val="nil"/>
      </w:pBdr>
      <w:spacing w:after="0" w:line="276" w:lineRule="auto"/>
    </w:pPr>
  </w:p>
  <w:tbl>
    <w:tblPr>
      <w:tblStyle w:val="a2"/>
      <w:tblW w:w="9360" w:type="dxa"/>
      <w:tblInd w:w="-360" w:type="dxa"/>
      <w:tblLayout w:type="fixed"/>
      <w:tblLook w:val="0400" w:firstRow="0" w:lastRow="0" w:firstColumn="0" w:lastColumn="0" w:noHBand="0" w:noVBand="1"/>
    </w:tblPr>
    <w:tblGrid>
      <w:gridCol w:w="359"/>
      <w:gridCol w:w="7634"/>
      <w:gridCol w:w="187"/>
      <w:gridCol w:w="187"/>
      <w:gridCol w:w="993"/>
    </w:tblGrid>
    <w:tr w:rsidR="001E37F8" w14:paraId="64D642ED" w14:textId="77777777">
      <w:trPr>
        <w:trHeight w:val="280"/>
      </w:trPr>
      <w:tc>
        <w:tcPr>
          <w:tcW w:w="359" w:type="dxa"/>
          <w:shd w:val="clear" w:color="auto" w:fill="EBEBEB"/>
          <w:vAlign w:val="center"/>
        </w:tcPr>
        <w:p w14:paraId="4F0374C7" w14:textId="77777777" w:rsidR="001E37F8" w:rsidRDefault="001E37F8"/>
      </w:tc>
      <w:tc>
        <w:tcPr>
          <w:tcW w:w="7634" w:type="dxa"/>
          <w:shd w:val="clear" w:color="auto" w:fill="EBEBEB"/>
          <w:vAlign w:val="center"/>
        </w:tcPr>
        <w:p w14:paraId="52A3E4BD" w14:textId="77777777" w:rsidR="001E37F8" w:rsidRDefault="001E37F8"/>
      </w:tc>
      <w:tc>
        <w:tcPr>
          <w:tcW w:w="187" w:type="dxa"/>
          <w:shd w:val="clear" w:color="auto" w:fill="17AE92"/>
          <w:vAlign w:val="center"/>
        </w:tcPr>
        <w:p w14:paraId="748AF675" w14:textId="77777777" w:rsidR="001E37F8" w:rsidRDefault="001E37F8"/>
      </w:tc>
      <w:tc>
        <w:tcPr>
          <w:tcW w:w="187" w:type="dxa"/>
          <w:shd w:val="clear" w:color="auto" w:fill="7030A0"/>
          <w:vAlign w:val="center"/>
        </w:tcPr>
        <w:p w14:paraId="121DD181" w14:textId="77777777" w:rsidR="001E37F8" w:rsidRDefault="001E37F8"/>
      </w:tc>
      <w:tc>
        <w:tcPr>
          <w:tcW w:w="993" w:type="dxa"/>
          <w:shd w:val="clear" w:color="auto" w:fill="6F7E84"/>
          <w:vAlign w:val="center"/>
        </w:tcPr>
        <w:p w14:paraId="1CFB0407" w14:textId="77777777" w:rsidR="001E37F8" w:rsidRDefault="001E37F8"/>
      </w:tc>
    </w:tr>
  </w:tbl>
  <w:p w14:paraId="0AD27BC2" w14:textId="77777777" w:rsidR="001E37F8" w:rsidRDefault="001E37F8">
    <w:pPr>
      <w:pBdr>
        <w:top w:val="nil"/>
        <w:left w:val="nil"/>
        <w:bottom w:val="nil"/>
        <w:right w:val="nil"/>
        <w:between w:val="nil"/>
      </w:pBdr>
      <w:spacing w:after="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EAEC5" w14:textId="77777777" w:rsidR="00C06EC1" w:rsidRDefault="00C06EC1">
      <w:pPr>
        <w:spacing w:after="0" w:line="240" w:lineRule="auto"/>
      </w:pPr>
      <w:r>
        <w:separator/>
      </w:r>
    </w:p>
  </w:footnote>
  <w:footnote w:type="continuationSeparator" w:id="0">
    <w:p w14:paraId="7562ACA9" w14:textId="77777777" w:rsidR="00C06EC1" w:rsidRDefault="00C06EC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16EAD"/>
    <w:multiLevelType w:val="multilevel"/>
    <w:tmpl w:val="591AC6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E37F8"/>
    <w:rsid w:val="001E37F8"/>
    <w:rsid w:val="00C01F23"/>
    <w:rsid w:val="00C06EC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DC1CC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Book Antiqua" w:hAnsi="Book Antiqua" w:cs="Book Antiqua"/>
        <w:color w:val="595959"/>
        <w:sz w:val="22"/>
        <w:szCs w:val="22"/>
        <w:lang w:val="en-US" w:eastAsia="en-US" w:bidi="ar-SA"/>
      </w:rPr>
    </w:rPrDefault>
    <w:pPrDefault>
      <w:pPr>
        <w:spacing w:after="200" w:line="28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0B5749"/>
      <w:sz w:val="32"/>
      <w:szCs w:val="32"/>
    </w:rPr>
  </w:style>
  <w:style w:type="paragraph" w:styleId="Heading2">
    <w:name w:val="heading 2"/>
    <w:basedOn w:val="Normal"/>
    <w:next w:val="Normal"/>
    <w:pPr>
      <w:keepNext/>
      <w:keepLines/>
      <w:spacing w:before="40" w:after="0"/>
      <w:outlineLvl w:val="1"/>
    </w:pPr>
    <w:rPr>
      <w:color w:val="0B5749"/>
      <w:sz w:val="26"/>
      <w:szCs w:val="26"/>
    </w:rPr>
  </w:style>
  <w:style w:type="paragraph" w:styleId="Heading3">
    <w:name w:val="heading 3"/>
    <w:basedOn w:val="Normal"/>
    <w:next w:val="Normal"/>
    <w:pPr>
      <w:keepNext/>
      <w:keepLines/>
      <w:spacing w:before="40" w:after="0"/>
      <w:outlineLvl w:val="2"/>
    </w:pPr>
    <w:rPr>
      <w:color w:val="0B5648"/>
      <w:sz w:val="24"/>
      <w:szCs w:val="24"/>
    </w:rPr>
  </w:style>
  <w:style w:type="paragraph" w:styleId="Heading4">
    <w:name w:val="heading 4"/>
    <w:basedOn w:val="Normal"/>
    <w:next w:val="Normal"/>
    <w:pPr>
      <w:keepNext/>
      <w:keepLines/>
      <w:spacing w:before="40" w:after="0"/>
      <w:outlineLvl w:val="3"/>
    </w:pPr>
    <w:rPr>
      <w:i/>
      <w:color w:val="11826D"/>
    </w:rPr>
  </w:style>
  <w:style w:type="paragraph" w:styleId="Heading5">
    <w:name w:val="heading 5"/>
    <w:basedOn w:val="Normal"/>
    <w:next w:val="Normal"/>
    <w:pPr>
      <w:keepNext/>
      <w:keepLines/>
      <w:spacing w:before="40" w:after="0"/>
      <w:outlineLvl w:val="4"/>
    </w:pPr>
    <w:rPr>
      <w:color w:val="11826D"/>
    </w:rPr>
  </w:style>
  <w:style w:type="paragraph" w:styleId="Heading6">
    <w:name w:val="heading 6"/>
    <w:basedOn w:val="Normal"/>
    <w:next w:val="Normal"/>
    <w:pPr>
      <w:keepNext/>
      <w:keepLines/>
      <w:spacing w:before="40" w:after="0"/>
      <w:outlineLvl w:val="5"/>
    </w:pPr>
    <w:rPr>
      <w:color w:val="0B56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color w:val="0B5749"/>
      <w:sz w:val="28"/>
      <w:szCs w:val="28"/>
    </w:rPr>
  </w:style>
  <w:style w:type="paragraph" w:styleId="Subtitle">
    <w:name w:val="Subtitle"/>
    <w:basedOn w:val="Normal"/>
    <w:next w:val="Normal"/>
    <w:pPr>
      <w:spacing w:after="160"/>
    </w:pPr>
    <w:rPr>
      <w:color w:val="5A5A5A"/>
    </w:rPr>
  </w:style>
  <w:style w:type="table" w:customStyle="1" w:styleId="a">
    <w:basedOn w:val="TableNormal"/>
    <w:pPr>
      <w:spacing w:after="0" w:line="240" w:lineRule="auto"/>
    </w:pPr>
    <w:rPr>
      <w:b/>
      <w:color w:val="000000"/>
    </w:rPr>
    <w:tblPr>
      <w:tblStyleRowBandSize w:val="1"/>
      <w:tblStyleColBandSize w:val="1"/>
      <w:tblInd w:w="0" w:type="dxa"/>
      <w:tblCellMar>
        <w:top w:w="0" w:type="dxa"/>
        <w:left w:w="0" w:type="dxa"/>
        <w:bottom w:w="0" w:type="dxa"/>
        <w:right w:w="0" w:type="dxa"/>
      </w:tblCellMar>
    </w:tblPr>
    <w:tcPr>
      <w:shd w:val="clear" w:color="auto" w:fill="auto"/>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basedOn w:val="TableNormal"/>
    <w:pPr>
      <w:spacing w:after="0" w:line="240" w:lineRule="auto"/>
    </w:pPr>
    <w:rPr>
      <w:b/>
      <w:color w:val="000000"/>
    </w:rPr>
    <w:tblPr>
      <w:tblStyleRowBandSize w:val="1"/>
      <w:tblStyleColBandSize w:val="1"/>
      <w:tblInd w:w="0" w:type="dxa"/>
      <w:tblCellMar>
        <w:top w:w="0" w:type="dxa"/>
        <w:left w:w="115" w:type="dxa"/>
        <w:bottom w:w="0" w:type="dxa"/>
        <w:right w:w="115" w:type="dxa"/>
      </w:tblCellMar>
    </w:tblPr>
    <w:tcPr>
      <w:shd w:val="clear" w:color="auto" w:fill="auto"/>
    </w:tc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character" w:styleId="Hyperlink">
    <w:name w:val="Hyperlink"/>
    <w:basedOn w:val="DefaultParagraphFont"/>
    <w:uiPriority w:val="99"/>
    <w:unhideWhenUsed/>
    <w:rsid w:val="00C01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witter.com/Equine_History"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equinehistory.wordpress.com/57-2/" TargetMode="External"/><Relationship Id="rId9" Type="http://schemas.openxmlformats.org/officeDocument/2006/relationships/hyperlink" Target="mailto:equinehistory@gmail.com" TargetMode="External"/><Relationship Id="rId10" Type="http://schemas.openxmlformats.org/officeDocument/2006/relationships/hyperlink" Target="https://equinehistory.wordpress.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3026</Characters>
  <Application>Microsoft Macintosh Word</Application>
  <DocSecurity>0</DocSecurity>
  <Lines>25</Lines>
  <Paragraphs>7</Paragraphs>
  <ScaleCrop>false</ScaleCrop>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 Boniface</cp:lastModifiedBy>
  <cp:revision>2</cp:revision>
  <dcterms:created xsi:type="dcterms:W3CDTF">2018-11-28T22:17:00Z</dcterms:created>
  <dcterms:modified xsi:type="dcterms:W3CDTF">2018-11-28T22:19:00Z</dcterms:modified>
</cp:coreProperties>
</file>